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A8" w:rsidRDefault="006D1DA8" w:rsidP="006D1DA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6D1DA8" w:rsidRDefault="006D1DA8" w:rsidP="006D1DA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6D1DA8" w:rsidRDefault="006D1DA8" w:rsidP="006D1DA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6D1DA8" w:rsidRDefault="006D1DA8" w:rsidP="006D1DA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  <w:r>
        <w:rPr>
          <w:rStyle w:val="a3"/>
          <w:bCs w:val="0"/>
          <w:color w:val="333333"/>
        </w:rPr>
        <w:t>Аннотация элективного курса «</w:t>
      </w:r>
      <w:bookmarkStart w:id="0" w:name="_GoBack"/>
      <w:r w:rsidRPr="006D1DA8">
        <w:rPr>
          <w:rStyle w:val="a3"/>
          <w:bCs w:val="0"/>
          <w:color w:val="333333"/>
        </w:rPr>
        <w:t>IT-технологии</w:t>
      </w:r>
      <w:bookmarkEnd w:id="0"/>
      <w:r>
        <w:rPr>
          <w:rStyle w:val="a3"/>
          <w:bCs w:val="0"/>
          <w:color w:val="333333"/>
        </w:rPr>
        <w:t>»</w:t>
      </w:r>
      <w:r w:rsidRPr="00E77E0D">
        <w:rPr>
          <w:rStyle w:val="a3"/>
          <w:bCs w:val="0"/>
          <w:color w:val="333333"/>
        </w:rPr>
        <w:t xml:space="preserve"> </w:t>
      </w:r>
      <w:r>
        <w:rPr>
          <w:rStyle w:val="a3"/>
          <w:bCs w:val="0"/>
          <w:color w:val="333333"/>
        </w:rPr>
        <w:br/>
      </w:r>
      <w:r w:rsidRPr="00E77E0D">
        <w:rPr>
          <w:rStyle w:val="a3"/>
          <w:bCs w:val="0"/>
          <w:color w:val="333333"/>
        </w:rPr>
        <w:t xml:space="preserve">10-А предпрофессионального </w:t>
      </w:r>
      <w:r>
        <w:rPr>
          <w:rStyle w:val="a3"/>
          <w:bCs w:val="0"/>
          <w:color w:val="333333"/>
          <w:lang w:val="en-US"/>
        </w:rPr>
        <w:t>IT</w:t>
      </w:r>
      <w:r w:rsidRPr="000F50CA">
        <w:rPr>
          <w:rStyle w:val="a3"/>
          <w:bCs w:val="0"/>
          <w:color w:val="333333"/>
        </w:rPr>
        <w:t>-</w:t>
      </w:r>
      <w:r w:rsidRPr="00E77E0D">
        <w:rPr>
          <w:rStyle w:val="a3"/>
          <w:bCs w:val="0"/>
          <w:color w:val="333333"/>
        </w:rPr>
        <w:t xml:space="preserve"> класса/ группы</w:t>
      </w:r>
    </w:p>
    <w:p w:rsidR="002932C4" w:rsidRDefault="002932C4"/>
    <w:p w:rsidR="006D1DA8" w:rsidRPr="006D1DA8" w:rsidRDefault="006D1DA8" w:rsidP="00EB4C69">
      <w:pPr>
        <w:shd w:val="clear" w:color="auto" w:fill="FFFFFF"/>
        <w:spacing w:after="0" w:line="36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</w:pP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Программа разработана для обуч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ающихся </w:t>
      </w: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10 - 11 классов. </w:t>
      </w:r>
    </w:p>
    <w:p w:rsidR="006D1DA8" w:rsidRPr="006D1DA8" w:rsidRDefault="006D1DA8" w:rsidP="00EB4C69">
      <w:pPr>
        <w:shd w:val="clear" w:color="auto" w:fill="FFFFFF"/>
        <w:spacing w:after="0" w:line="36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</w:pP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К результатам обучения по данному предмету на профильном уровне, относится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умение квалифицированно и осознано использовать ИКТ, содействовать в их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использовании другими; наличие научной основы для такого использования,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формирование моделей информационной деятельности и соответствующих стереотипов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поведения.</w:t>
      </w:r>
    </w:p>
    <w:p w:rsidR="00F449A0" w:rsidRDefault="006D1DA8" w:rsidP="00F449A0">
      <w:pPr>
        <w:shd w:val="clear" w:color="auto" w:fill="FFFFFF"/>
        <w:spacing w:after="0" w:line="36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</w:pP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Важной особенностью освоения данной образовательной области является то, что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она не дублирует начала высшего профессионального образования. Ее задачи иные: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развитие алгоритмического мышления в математическом контексте; воспитание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правильных моделей деятельности в областях, относящихся к ИКТ и их применениям;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6D1DA8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профессиональная ориентация.</w:t>
      </w:r>
      <w:r w:rsidR="00EB4C69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</w:p>
    <w:p w:rsidR="00F449A0" w:rsidRDefault="00EB4C69" w:rsidP="00F449A0">
      <w:pPr>
        <w:shd w:val="clear" w:color="auto" w:fill="FFFFFF"/>
        <w:spacing w:after="0" w:line="36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</w:pPr>
      <w:r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В ходе изучения курса будут расширены знания учащихся в</w:t>
      </w:r>
      <w:r w:rsidR="00F449A0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предметных областях, на которых базируется изучаемые системы и модели, что позволяет</w:t>
      </w:r>
      <w:r w:rsidR="00F449A0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максимально реализовать </w:t>
      </w:r>
      <w:proofErr w:type="spellStart"/>
      <w:r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межпредметные</w:t>
      </w:r>
      <w:proofErr w:type="spellEnd"/>
      <w:r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связи, послужит средством профессиональной</w:t>
      </w:r>
      <w:r w:rsidR="00F449A0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 xml:space="preserve"> </w:t>
      </w:r>
      <w:r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ориентации и будет служить целям </w:t>
      </w:r>
      <w:proofErr w:type="spellStart"/>
      <w:r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профилизации</w:t>
      </w:r>
      <w:proofErr w:type="spellEnd"/>
      <w:r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обучения на старшей ступени школы.</w:t>
      </w:r>
    </w:p>
    <w:p w:rsidR="00EB4C69" w:rsidRPr="00EB4C69" w:rsidRDefault="00F449A0" w:rsidP="00F449A0">
      <w:pPr>
        <w:shd w:val="clear" w:color="auto" w:fill="FFFFFF"/>
        <w:spacing w:after="0" w:line="36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</w:pP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На изучение курса </w:t>
      </w:r>
      <w:r w:rsidR="00EB4C69"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отводится 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33</w:t>
      </w:r>
      <w:r w:rsidR="00EB4C69" w:rsidRPr="00EB4C69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часа в 11-м классе.</w:t>
      </w:r>
    </w:p>
    <w:p w:rsidR="00EB4C69" w:rsidRDefault="00EB4C69" w:rsidP="00EB4C69">
      <w:pPr>
        <w:shd w:val="clear" w:color="auto" w:fill="FFFFFF"/>
        <w:spacing w:after="0" w:line="36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</w:pPr>
    </w:p>
    <w:p w:rsidR="00EB4C69" w:rsidRPr="006D1DA8" w:rsidRDefault="00EB4C69" w:rsidP="00EB4C69">
      <w:pPr>
        <w:shd w:val="clear" w:color="auto" w:fill="FFFFFF"/>
        <w:spacing w:after="0" w:line="36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</w:pPr>
    </w:p>
    <w:p w:rsidR="006D1DA8" w:rsidRPr="006D1DA8" w:rsidRDefault="006D1DA8" w:rsidP="006D1DA8">
      <w:pPr>
        <w:spacing w:line="360" w:lineRule="auto"/>
        <w:jc w:val="both"/>
        <w:rPr>
          <w:sz w:val="24"/>
          <w:szCs w:val="24"/>
        </w:rPr>
      </w:pPr>
    </w:p>
    <w:sectPr w:rsidR="006D1DA8" w:rsidRPr="006D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A8"/>
    <w:rsid w:val="002932C4"/>
    <w:rsid w:val="006D1DA8"/>
    <w:rsid w:val="00EB4C69"/>
    <w:rsid w:val="00F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96FE"/>
  <w15:chartTrackingRefBased/>
  <w15:docId w15:val="{09CF2D9C-D509-4A77-9FAD-7BD7E4C2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D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1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2024-08-13T21:10:00Z</dcterms:created>
  <dcterms:modified xsi:type="dcterms:W3CDTF">2024-08-13T21:36:00Z</dcterms:modified>
</cp:coreProperties>
</file>